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李秀锦   </w:t>
      </w:r>
    </w:p>
    <w:tbl>
      <w:tblPr>
        <w:tblStyle w:val="6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1098"/>
        <w:gridCol w:w="578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第四章第一节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9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幼儿绘本开发的基础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学生已掌握幼儿绘本设计的理论基础，包括“儿童本位”思想、画面设计原则及“五童”法则，但对绘本开发所需的资源筛选、内容确定等实操性基础环节认知较少，缺乏系统的资源整合与内容策划能力。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具备一定的美术创作与审美能力，能完成简单绘本构思，但在挖掘地域、园所等特色资源，并将其转化为绘本内容的能力上存在不足，且团队协作开发绘本的经验较为欠缺。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偏好结合实际案例与实操任务的学习模式，对抽象理论接受度较低，渴望通过具体资源分析、团队合作等方式，掌握可直接应用于绘本开发的方法与技巧。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B059D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1.能清晰阐述幼儿绘本开发的三类核心资源（地域特色资源、园所家庭及社区资源、幼儿成长资源）的具体内容与特点。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2.掌握幼儿绘本内容选择与确定的依据（引发幼儿关注、易于团队操作）、原则（服务幼儿、促进发展）及方法（总结法、改编法、自编法）。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B232F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1.通过案例分析与资源梳理，提升从生活中筛选、整合适宜绘本开发资源的能力。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2.借助小组合作任务，初步具备运用内容确定方法策划简单绘本主题与框架的能力，为后续绘本创作奠定基础。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73A8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1.树立“立足本土、贴近幼儿”的绘本开发理念，增强对地域文化、园所文化的认同感与传承意识。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2.培养团队协作精神与创新思维，激发主动探索、实践绘本开发的兴趣与热情。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幼儿绘本开发的三类核心资源识别与利用；内容选择与确定的依据、原则及方法。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如何将地域特色等资源与幼儿发展需求结合，转化为符合要求的绘本内容；在团队协作中合理运用内容确定方法策划绘本框架。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讲授法、案例分析法、小组讨论法、任务驱动法、情境教学法。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PPT课件、马克笔、A4 纸、白板、相关素材资源。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E280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从“欣赏”到“设计”的视角转换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5分钟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66D5B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5ADBC1E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 提问回顾：</w:t>
            </w:r>
            <w:r>
              <w:rPr>
                <w:rFonts w:hint="eastAsia" w:ascii="宋体" w:hAnsi="宋体" w:eastAsia="宋体" w:cs="宋体"/>
                <w:b w:val="0"/>
                <w:bCs w:val="0"/>
                <w:lang w:val="en-US" w:eastAsia="zh-CN"/>
              </w:rPr>
              <w:t>“上节课我们学习了幼儿绘本设计的‘五童’法则，大家思考一下，要创作一本绘本，第一步除了掌握设计方法，还需要准备什么？”（引导学生回答 “素材、内容方向” 等）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 教师总结：</w:t>
            </w:r>
            <w:r>
              <w:rPr>
                <w:rFonts w:hint="eastAsia" w:ascii="宋体" w:hAnsi="宋体" w:eastAsia="宋体" w:cs="宋体"/>
                <w:b w:val="0"/>
                <w:bCs w:val="0"/>
                <w:lang w:val="en-US" w:eastAsia="zh-CN"/>
              </w:rPr>
              <w:t>“要开发一本优秀的幼儿绘本，首先需要打好基础 —— 找到合适的资源、确定清晰的内容。今天我们就来学习《幼儿绘本开发的基础》。”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结合旧知提问，引发学生思考，自然过渡到本节课主题，明确学习目标。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PPT标题页、经典绘本封面合集。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9EBE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幼儿绘本开发的资源选择与利用</w:t>
            </w:r>
          </w:p>
          <w:p w14:paraId="62A3E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048CA8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地域特色资源（12 分钟）</w:t>
            </w:r>
          </w:p>
          <w:p w14:paraId="10EF5E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（1）理论讲授：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介绍地域特色资源包含自然资源（农业、森林、海洋等）与人文资源（历史文化、戏剧艺术、名胜古迹等），强调其独特性与教育价值。</w:t>
            </w:r>
          </w:p>
          <w:p w14:paraId="0E4673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（2）案例分析：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展示桂林象鼻山传说、剪纸技艺、梯田农业等图片 / 短视频，提问：“这些资源可以开发成什么主题的绘本？能满足幼儿哪些发展需求？”（引导学生从认知、情感等角度分析）</w:t>
            </w:r>
          </w:p>
          <w:p w14:paraId="6A2897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（3）学生活动：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发放资源梳理任务卡，让学生快速填写本地的 1-2 个地域特色资源（如本地名胜、传统手工艺），并简要说明可开发的绘本方向。</w:t>
            </w:r>
          </w:p>
          <w:p w14:paraId="4314F2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7A7FD4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园所、家庭及社区资源（10 分钟）</w:t>
            </w:r>
          </w:p>
          <w:p w14:paraId="0348EA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（1）分组讨论：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将学生分为 3 组，分别聚焦 “园所资源”“家庭资源”“社区资源”，结合 PPT 展示的案例（如幼儿园种植园、家庭亲子游戏、社区图书馆），讨论 “这些资源能为绘本提供哪些创作素材”，每组推选 1 名代表发言。</w:t>
            </w:r>
          </w:p>
          <w:p w14:paraId="716E30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（2）教师总结：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提炼各组观点，明确园所文化、家庭生活场景、社区职业体验等均可作为绘本素材，强调资源需贴近幼儿生活。</w:t>
            </w:r>
          </w:p>
          <w:p w14:paraId="7EFB18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69B12B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幼儿成长资源（8 分钟）</w:t>
            </w:r>
          </w:p>
          <w:p w14:paraId="69EAE7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（1）情境讲授：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通过 “幼儿换牙”“学习穿衣服”“与同伴分享玩具” 等情境案例，讲解幼儿生理发展、生活技能、情感体验三类成长资源。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（2）案例拓展：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展示绘本《我换牙了》《学会分享》内页，分析其如何运用成长资源，帮助学生理解资源与绘本内容的结合方式。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通过 “理论 + 案例 + 实操” 的模式，分层讲解三类资源，让学生从认知到实践，逐步掌握资源筛选与利用方法，突破资源识别的重点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地域特色资源、园所、家庭及社区资源，幼儿成长资源绘本内页</w:t>
            </w:r>
            <w:r>
              <w:rPr>
                <w:rFonts w:hint="eastAsia" w:ascii="宋体" w:hAnsi="宋体" w:eastAsia="宋体" w:cs="宋体"/>
              </w:rPr>
              <w:t>。</w:t>
            </w:r>
          </w:p>
          <w:p w14:paraId="43AC6B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drawing>
                <wp:inline distT="0" distB="0" distL="114300" distR="114300">
                  <wp:extent cx="1091565" cy="771525"/>
                  <wp:effectExtent l="0" t="0" r="13335" b="9525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56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drawing>
                <wp:inline distT="0" distB="0" distL="114300" distR="114300">
                  <wp:extent cx="1087120" cy="1296035"/>
                  <wp:effectExtent l="0" t="0" r="17780" b="18415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120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86485" cy="673100"/>
                  <wp:effectExtent l="0" t="0" r="18415" b="1270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485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EC7E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幼儿绘本内容的选择与确定</w:t>
            </w:r>
          </w:p>
          <w:p w14:paraId="41E06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575AAB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内容选择与确定的依据（8 分钟）</w:t>
            </w:r>
          </w:p>
          <w:p w14:paraId="3E8B0B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（1）讲授 + 案例：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结合 PPT，讲解 “引发幼儿关注”（如绘本《好饿的毛毛虫》以有趣的洞洞设计吸引幼儿）、“易于团队操作”（如小组开发绘本时，选择 “幼儿园运动会” 主题，便于分工收集素材）两大依据，通过正反案例对比（如过于复杂的神话故事不适合幼儿理解，不利于团队操作）加深理解。</w:t>
            </w:r>
          </w:p>
          <w:p w14:paraId="1DF4F9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6F57C5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内容选择与确定的原则（10 分钟）</w:t>
            </w:r>
          </w:p>
          <w:p w14:paraId="7BECAD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（1）互动分析：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展示两本绘本案例 ——《古诗词绘本》（文字晦涩，不符合幼儿认知）与《幼儿安全小百科》（贴近幼儿生活，帮助幼儿掌握安全知识），提问：“哪本绘本更符合幼儿需求？为什么？” 引导学生总结 “服务幼儿”“促进发展” 原则。</w:t>
            </w:r>
          </w:p>
          <w:p w14:paraId="7160CB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（2）教师补充：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强调 “服务幼儿” 需考虑年龄、兴趣，“促进发展” 需兼顾认知、情感、能力等多方面。</w:t>
            </w:r>
          </w:p>
          <w:p w14:paraId="3F4C1B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3F9454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内容选择与确定的方法（17 分钟）</w:t>
            </w:r>
          </w:p>
          <w:p w14:paraId="498C8C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（1）方法讲解：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逐一介绍总结法（如记录幼儿游戏趣事形成绘本）、改编法（如将《女娲补天》简化为幼儿易懂的故事）、自编法（如自主创作《社区职业小体验》），结合对应绘本实例展示操作要点。</w:t>
            </w:r>
          </w:p>
          <w:p w14:paraId="04C5D1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（2）小组任务：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发放工作表，以 “幼儿园生活” 为核心主题，小组合作运用至少两种方法策划绘本框架（需明确主题名称、核心内容、所用方法及依据），限时 10 分钟，教师巡视指导。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（3）成果展示：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每组派代表展示策划框架，教师点评，重点关注方法运用是否合理、内容是否符合幼儿需求。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通过案例对比、互动分析及小组任务，让学生理解内容选择与确定的关键要素，在实践中锻炼内容策划能力，突破 “资源转化为内容” 的难点。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不同绘本案例</w:t>
            </w:r>
            <w:r>
              <w:rPr>
                <w:rFonts w:hint="eastAsia" w:ascii="宋体" w:hAnsi="宋体" w:eastAsia="宋体" w:cs="宋体"/>
              </w:rPr>
              <w:t>。</w:t>
            </w:r>
            <w:r>
              <w:drawing>
                <wp:inline distT="0" distB="0" distL="114300" distR="114300">
                  <wp:extent cx="985520" cy="720090"/>
                  <wp:effectExtent l="0" t="0" r="5080" b="3810"/>
                  <wp:docPr id="1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520" cy="72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25B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微软雅黑" w:cs="宋体"/>
                <w:lang w:eastAsia="zh-CN"/>
              </w:rPr>
            </w:pPr>
            <w:r>
              <w:drawing>
                <wp:inline distT="0" distB="0" distL="114300" distR="114300">
                  <wp:extent cx="1090930" cy="1560830"/>
                  <wp:effectExtent l="0" t="0" r="13970" b="1270"/>
                  <wp:docPr id="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930" cy="156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微软雅黑" w:cs="宋体"/>
                <w:lang w:eastAsia="zh-CN"/>
              </w:rPr>
              <w:drawing>
                <wp:inline distT="0" distB="0" distL="114300" distR="114300">
                  <wp:extent cx="1090930" cy="1099820"/>
                  <wp:effectExtent l="0" t="0" r="13970" b="5080"/>
                  <wp:docPr id="7" name="图片 7" descr="19a8da31f627bdbde23b0ff2ba363c5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19a8da31f627bdbde23b0ff2ba363c5e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930" cy="1099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A7E81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3F245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F4D43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知识梳理：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教师用 PPT 框架图，带领学生回顾 “三类资源”“依据 - 原则 - 方法” 的核心内容，形成知识体系。</w:t>
            </w:r>
          </w:p>
          <w:p w14:paraId="5351A4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理念升华：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强调 “资源源于生活，内容服务幼儿”，鼓励学生多观察、多思考，挖掘身边的优质资源。</w:t>
            </w:r>
          </w:p>
          <w:p w14:paraId="4AC873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任务布置：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布置课后任务 —— 结合本地特色资源，独立完成一份简单的绘本内容策划（包含资源类型、主题、核心内容、所用方法），下节课分享。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梳理知识脉络，巩固学习成果，强化核心理念，通过课后任务延伸学习，为后续实践奠定基础。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知识图谱</w:t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62788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167F50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66A5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BE1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352A75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自主实践：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结合本地地域特色（如家乡的名胜、美食、传统节日），运用本节课所学的资源选择与内容确定方法，完成一份绘本内容策划方案（A4 纸呈现，需包含资源说明、主题、内容梗概、方法依据）。</w:t>
            </w:r>
          </w:p>
          <w:p w14:paraId="0E5CF8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资料收集：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搜集 1-2 本运用 “改编法” 或 “自编法” 创作的幼儿绘本，分析其内容优缺点，下节课分享交流。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t>通过自主实践与资料收集，进一步巩固资源整合与内容策划能力，培养自主学习与分析能力。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2776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0C03A4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35F6024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节奏把控：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本节课知识点较多，需关注各环节时间分配，尤其是小组任务环节，避免因讨论超时影响后续内容讲解，确保重点知识讲透、实操任务落地。</w:t>
            </w:r>
          </w:p>
          <w:p w14:paraId="50FF8E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案例适配性：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需提前筛选更贴近学生生活的地域、园所资源案例，若学生来自不同地区，可鼓励其分享本地特色资源，增强案例的针对性与共鸣感。</w:t>
            </w:r>
          </w:p>
          <w:p w14:paraId="7B833D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任务反馈：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小组任务展示后，可增加学生互评环节，让学生在交流中互相学习，同时教师点评需更聚焦方法运用与内容合理性，提供具体改进建议，提升学生的实操能力。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0FF07ADB"/>
    <w:rsid w:val="157E36DE"/>
    <w:rsid w:val="15963F56"/>
    <w:rsid w:val="1E686F89"/>
    <w:rsid w:val="21402FFE"/>
    <w:rsid w:val="27C34652"/>
    <w:rsid w:val="2AF53AC2"/>
    <w:rsid w:val="2CD40364"/>
    <w:rsid w:val="30782C0F"/>
    <w:rsid w:val="314032EA"/>
    <w:rsid w:val="379E0C2C"/>
    <w:rsid w:val="381F7DC9"/>
    <w:rsid w:val="3B9A1C8B"/>
    <w:rsid w:val="42C121F4"/>
    <w:rsid w:val="45A26C54"/>
    <w:rsid w:val="45CB4C8D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513302D"/>
    <w:rsid w:val="674D3889"/>
    <w:rsid w:val="6E441103"/>
    <w:rsid w:val="71932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2969</Words>
  <Characters>3015</Characters>
  <Lines>25</Lines>
  <Paragraphs>7</Paragraphs>
  <TotalTime>23</TotalTime>
  <ScaleCrop>false</ScaleCrop>
  <LinksUpToDate>false</LinksUpToDate>
  <CharactersWithSpaces>3105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2025-09-27T01:52:02Z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DAB4E8D5D90042F3925406D1B14699E6_13</vt:lpwstr>
  </property>
</Properties>
</file>